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9F" w:rsidRPr="005533AA" w:rsidRDefault="00CB489F" w:rsidP="005513D6">
      <w:pPr>
        <w:outlineLvl w:val="6"/>
      </w:pPr>
    </w:p>
    <w:p w:rsidR="00CB489F" w:rsidRPr="005533AA" w:rsidRDefault="00CB489F" w:rsidP="00CB489F">
      <w:pPr>
        <w:jc w:val="right"/>
        <w:outlineLvl w:val="6"/>
      </w:pPr>
    </w:p>
    <w:p w:rsidR="00CB489F" w:rsidRPr="005533AA" w:rsidRDefault="00BF56DE" w:rsidP="00BF56DE">
      <w:pPr>
        <w:jc w:val="center"/>
        <w:outlineLvl w:val="6"/>
      </w:pPr>
      <w:r w:rsidRPr="005533AA">
        <w:rPr>
          <w:noProof/>
          <w:sz w:val="28"/>
        </w:rPr>
        <w:drawing>
          <wp:inline distT="0" distB="0" distL="0" distR="0" wp14:anchorId="0E2C0BF6" wp14:editId="4AD384AE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89F" w:rsidRPr="005533AA" w:rsidRDefault="00CB489F" w:rsidP="00435074">
      <w:pPr>
        <w:jc w:val="center"/>
        <w:outlineLvl w:val="6"/>
      </w:pPr>
    </w:p>
    <w:p w:rsidR="00435074" w:rsidRPr="005533AA" w:rsidRDefault="00435074" w:rsidP="00435074">
      <w:pPr>
        <w:jc w:val="center"/>
        <w:outlineLvl w:val="6"/>
        <w:rPr>
          <w:sz w:val="28"/>
          <w:szCs w:val="28"/>
        </w:rPr>
      </w:pPr>
      <w:r w:rsidRPr="005533AA">
        <w:rPr>
          <w:sz w:val="28"/>
          <w:szCs w:val="28"/>
        </w:rPr>
        <w:t>РОССИЙСКАЯ ФЕДЕРАЦИЯ</w:t>
      </w:r>
    </w:p>
    <w:p w:rsidR="00435074" w:rsidRPr="005533AA" w:rsidRDefault="00435074" w:rsidP="00435074">
      <w:pPr>
        <w:jc w:val="center"/>
        <w:outlineLvl w:val="6"/>
        <w:rPr>
          <w:sz w:val="28"/>
          <w:szCs w:val="28"/>
        </w:rPr>
      </w:pPr>
      <w:r w:rsidRPr="005533AA">
        <w:rPr>
          <w:sz w:val="28"/>
          <w:szCs w:val="28"/>
        </w:rPr>
        <w:t>КАЛИНИНГРАДСКАЯ ОБЛАСТЬ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ОКРУЖНОЙ СОВЕТ ДЕПУТАТОВ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МУНИЦИПАЛЬНО</w:t>
      </w:r>
      <w:r w:rsidR="005616F6" w:rsidRPr="005533AA">
        <w:rPr>
          <w:b/>
          <w:sz w:val="28"/>
          <w:szCs w:val="28"/>
        </w:rPr>
        <w:t>ГО ОБРАЗОВАНИЯ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«ЗЕЛЕНОГРАДСКИЙ ГОРОДСКОЙ ОКРУГ»</w:t>
      </w:r>
    </w:p>
    <w:p w:rsidR="00435074" w:rsidRPr="005533AA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5533AA">
        <w:rPr>
          <w:rFonts w:eastAsiaTheme="minorEastAsia"/>
          <w:sz w:val="28"/>
          <w:szCs w:val="28"/>
        </w:rPr>
        <w:t>(первого созыва)</w:t>
      </w:r>
    </w:p>
    <w:p w:rsidR="00435074" w:rsidRPr="005533AA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CB489F" w:rsidRPr="005533AA" w:rsidRDefault="00CB489F" w:rsidP="003F6D03">
      <w:pPr>
        <w:jc w:val="right"/>
        <w:rPr>
          <w:sz w:val="28"/>
          <w:szCs w:val="28"/>
        </w:rPr>
      </w:pPr>
    </w:p>
    <w:p w:rsidR="00435074" w:rsidRPr="005533AA" w:rsidRDefault="00435074" w:rsidP="00435074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РЕШЕНИЕ</w:t>
      </w:r>
    </w:p>
    <w:p w:rsidR="00435074" w:rsidRPr="005533AA" w:rsidRDefault="00435074" w:rsidP="00435074">
      <w:pPr>
        <w:rPr>
          <w:sz w:val="28"/>
          <w:szCs w:val="28"/>
        </w:rPr>
      </w:pPr>
    </w:p>
    <w:p w:rsidR="00435074" w:rsidRPr="005533AA" w:rsidRDefault="00435074" w:rsidP="00435074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от </w:t>
      </w:r>
      <w:r w:rsidR="008D7F02">
        <w:rPr>
          <w:sz w:val="28"/>
          <w:szCs w:val="28"/>
        </w:rPr>
        <w:t xml:space="preserve">14 декабря </w:t>
      </w:r>
      <w:r w:rsidRPr="005533AA">
        <w:rPr>
          <w:sz w:val="28"/>
          <w:szCs w:val="28"/>
        </w:rPr>
        <w:t xml:space="preserve">2016 года                                                 </w:t>
      </w:r>
      <w:r w:rsidR="008D7F02">
        <w:rPr>
          <w:sz w:val="28"/>
          <w:szCs w:val="28"/>
        </w:rPr>
        <w:t xml:space="preserve">                  </w:t>
      </w:r>
      <w:r w:rsidR="00024155">
        <w:rPr>
          <w:sz w:val="28"/>
          <w:szCs w:val="28"/>
        </w:rPr>
        <w:t xml:space="preserve">      </w:t>
      </w:r>
      <w:r w:rsidR="008D7F02">
        <w:rPr>
          <w:sz w:val="28"/>
          <w:szCs w:val="28"/>
        </w:rPr>
        <w:t xml:space="preserve"> </w:t>
      </w:r>
      <w:r w:rsidRPr="005533AA">
        <w:rPr>
          <w:sz w:val="28"/>
          <w:szCs w:val="28"/>
        </w:rPr>
        <w:t xml:space="preserve">   №</w:t>
      </w:r>
      <w:r w:rsidR="008D7F02">
        <w:rPr>
          <w:sz w:val="28"/>
          <w:szCs w:val="28"/>
        </w:rPr>
        <w:t>116</w:t>
      </w:r>
    </w:p>
    <w:p w:rsidR="00435074" w:rsidRPr="005533AA" w:rsidRDefault="00435074" w:rsidP="00435074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г. Зеленоградск                                  </w:t>
      </w:r>
    </w:p>
    <w:p w:rsidR="00CB489F" w:rsidRPr="005533AA" w:rsidRDefault="00CB489F" w:rsidP="00435074">
      <w:pPr>
        <w:rPr>
          <w:sz w:val="28"/>
          <w:szCs w:val="28"/>
        </w:rPr>
      </w:pPr>
    </w:p>
    <w:p w:rsidR="00C16AF8" w:rsidRPr="00C16AF8" w:rsidRDefault="003D77BB" w:rsidP="003D77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о денежном вознаграждении и гарантиях осуществления полномочий выборных должностных лиц муниципального образования «Зеленоградский городской округ», осуществляющих полномочия на постоянной оплачиваемой основе</w:t>
      </w:r>
    </w:p>
    <w:p w:rsidR="00C16AF8" w:rsidRPr="00C16AF8" w:rsidRDefault="00C16AF8" w:rsidP="00C16AF8">
      <w:pPr>
        <w:jc w:val="both"/>
        <w:rPr>
          <w:b/>
          <w:bCs/>
          <w:sz w:val="28"/>
          <w:szCs w:val="28"/>
        </w:rPr>
      </w:pPr>
    </w:p>
    <w:p w:rsidR="00FB7A81" w:rsidRPr="005533AA" w:rsidRDefault="00C16AF8" w:rsidP="00C16A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proofErr w:type="gramStart"/>
      <w:r w:rsidR="00A9338E">
        <w:rPr>
          <w:bCs/>
          <w:sz w:val="28"/>
          <w:szCs w:val="28"/>
        </w:rPr>
        <w:t xml:space="preserve">В соответствии с </w:t>
      </w:r>
      <w:r w:rsidR="00A9338E" w:rsidRPr="00A9338E">
        <w:rPr>
          <w:bCs/>
          <w:sz w:val="28"/>
          <w:szCs w:val="28"/>
        </w:rPr>
        <w:t xml:space="preserve">Федеральным </w:t>
      </w:r>
      <w:hyperlink r:id="rId8" w:history="1">
        <w:r w:rsidR="00A9338E" w:rsidRPr="00A9338E"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 w:rsidR="00A9338E" w:rsidRPr="00A9338E">
        <w:rPr>
          <w:bCs/>
          <w:sz w:val="28"/>
          <w:szCs w:val="28"/>
        </w:rPr>
        <w:t xml:space="preserve"> от 6 октября 2003 года № 131-ФЗ "Об общих принципах организации местного самоуправления в Российской Федерации", </w:t>
      </w:r>
      <w:hyperlink r:id="rId9" w:history="1">
        <w:r w:rsidR="00A9338E" w:rsidRPr="00A9338E"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 w:rsidR="00A9338E" w:rsidRPr="00A9338E">
        <w:rPr>
          <w:bCs/>
          <w:sz w:val="28"/>
          <w:szCs w:val="28"/>
        </w:rPr>
        <w:t xml:space="preserve"> Калининградской о</w:t>
      </w:r>
      <w:r w:rsidR="00A9338E">
        <w:rPr>
          <w:bCs/>
          <w:sz w:val="28"/>
          <w:szCs w:val="28"/>
        </w:rPr>
        <w:t>бласти от 16 февраля 2009 года №</w:t>
      </w:r>
      <w:r w:rsidR="00A9338E" w:rsidRPr="00A9338E">
        <w:rPr>
          <w:bCs/>
          <w:sz w:val="28"/>
          <w:szCs w:val="28"/>
        </w:rPr>
        <w:t xml:space="preserve"> 322 "О гарантиях осуществления полномочий депутата, члена выборного органа местного самоуправления, выборного должностного лица </w:t>
      </w:r>
      <w:r w:rsidR="00A9338E">
        <w:rPr>
          <w:bCs/>
          <w:sz w:val="28"/>
          <w:szCs w:val="28"/>
        </w:rPr>
        <w:t>местного самоуправления", Уставом муниципального образования «Зеленоградский городской округ»</w:t>
      </w:r>
      <w:r>
        <w:rPr>
          <w:bCs/>
          <w:sz w:val="28"/>
          <w:szCs w:val="28"/>
        </w:rPr>
        <w:t xml:space="preserve">, </w:t>
      </w:r>
      <w:r w:rsidR="00F064BF" w:rsidRPr="005533AA">
        <w:rPr>
          <w:bCs/>
          <w:sz w:val="28"/>
          <w:szCs w:val="28"/>
        </w:rPr>
        <w:t>окружной Совет депутатов муниципального образования «Зеленоградский городской округ»</w:t>
      </w:r>
      <w:proofErr w:type="gramEnd"/>
    </w:p>
    <w:p w:rsidR="00F064BF" w:rsidRPr="005533AA" w:rsidRDefault="00F064BF" w:rsidP="00F064BF">
      <w:pPr>
        <w:jc w:val="both"/>
        <w:rPr>
          <w:sz w:val="28"/>
          <w:szCs w:val="28"/>
        </w:rPr>
      </w:pPr>
    </w:p>
    <w:p w:rsidR="00FB7A81" w:rsidRPr="005533AA" w:rsidRDefault="00FB7A81" w:rsidP="00FB7A81">
      <w:pPr>
        <w:jc w:val="center"/>
        <w:rPr>
          <w:b/>
          <w:sz w:val="28"/>
          <w:szCs w:val="28"/>
        </w:rPr>
      </w:pPr>
      <w:proofErr w:type="gramStart"/>
      <w:r w:rsidRPr="005533AA">
        <w:rPr>
          <w:b/>
          <w:sz w:val="28"/>
          <w:szCs w:val="28"/>
        </w:rPr>
        <w:t>Р</w:t>
      </w:r>
      <w:proofErr w:type="gramEnd"/>
      <w:r w:rsidRPr="005533AA">
        <w:rPr>
          <w:b/>
          <w:sz w:val="28"/>
          <w:szCs w:val="28"/>
        </w:rPr>
        <w:t xml:space="preserve"> Е Ш И Л :</w:t>
      </w:r>
    </w:p>
    <w:p w:rsidR="00FB7A81" w:rsidRPr="005533AA" w:rsidRDefault="00FB7A81" w:rsidP="00FB7A81">
      <w:pPr>
        <w:jc w:val="both"/>
        <w:rPr>
          <w:b/>
          <w:sz w:val="28"/>
          <w:szCs w:val="28"/>
        </w:rPr>
      </w:pPr>
    </w:p>
    <w:p w:rsidR="00C16AF8" w:rsidRDefault="00C16AF8" w:rsidP="00A9338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16AF8">
        <w:rPr>
          <w:sz w:val="28"/>
          <w:szCs w:val="28"/>
        </w:rPr>
        <w:t xml:space="preserve">1. </w:t>
      </w:r>
      <w:r w:rsidR="00A9338E">
        <w:rPr>
          <w:sz w:val="28"/>
          <w:szCs w:val="28"/>
        </w:rPr>
        <w:t xml:space="preserve">Утвердить </w:t>
      </w:r>
      <w:r w:rsidR="00A9338E" w:rsidRPr="00A9338E">
        <w:rPr>
          <w:bCs/>
          <w:sz w:val="28"/>
          <w:szCs w:val="28"/>
        </w:rPr>
        <w:t>положение о денежном вознаграждении и гарантиях осуществления полномочий выборных должностных лиц муниципального образования «Зеленоградский городской округ», осуществляющих полномочия на постоянной оплачиваемой основе</w:t>
      </w:r>
      <w:r w:rsidR="00A9338E">
        <w:rPr>
          <w:bCs/>
          <w:sz w:val="28"/>
          <w:szCs w:val="28"/>
        </w:rPr>
        <w:t xml:space="preserve"> согласно приложению.</w:t>
      </w:r>
    </w:p>
    <w:p w:rsidR="00BD7A3C" w:rsidRPr="00636560" w:rsidRDefault="00BD7A3C" w:rsidP="00A933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2. </w:t>
      </w:r>
      <w:proofErr w:type="gramStart"/>
      <w:r>
        <w:rPr>
          <w:bCs/>
          <w:sz w:val="28"/>
          <w:szCs w:val="28"/>
        </w:rPr>
        <w:t>Признать утратившим силу пункт 2 решения окружного Совета депутатов муниципального образования «Зеленоградский городской округ» от 12 октября 2015 года №295 «</w:t>
      </w:r>
      <w:r w:rsidRPr="00BD7A3C">
        <w:rPr>
          <w:bCs/>
          <w:sz w:val="28"/>
          <w:szCs w:val="28"/>
        </w:rPr>
        <w:t>Об утверждении Положения о муниципальной службе</w:t>
      </w:r>
      <w:r>
        <w:rPr>
          <w:bCs/>
          <w:sz w:val="28"/>
          <w:szCs w:val="28"/>
        </w:rPr>
        <w:t xml:space="preserve"> </w:t>
      </w:r>
      <w:r w:rsidRPr="00BD7A3C">
        <w:rPr>
          <w:bCs/>
          <w:sz w:val="28"/>
          <w:szCs w:val="28"/>
        </w:rPr>
        <w:t>в органах местного самоуправления муниципального образования</w:t>
      </w:r>
      <w:r>
        <w:rPr>
          <w:bCs/>
          <w:sz w:val="28"/>
          <w:szCs w:val="28"/>
        </w:rPr>
        <w:t xml:space="preserve"> «Зеленоградский городской округ»</w:t>
      </w:r>
      <w:r w:rsidRPr="00BD7A3C">
        <w:rPr>
          <w:bCs/>
          <w:sz w:val="28"/>
          <w:szCs w:val="28"/>
        </w:rPr>
        <w:t xml:space="preserve"> и Положения о гарантиях осуществления</w:t>
      </w:r>
      <w:r>
        <w:rPr>
          <w:bCs/>
          <w:sz w:val="28"/>
          <w:szCs w:val="28"/>
        </w:rPr>
        <w:t xml:space="preserve"> </w:t>
      </w:r>
      <w:r w:rsidRPr="00BD7A3C">
        <w:rPr>
          <w:bCs/>
          <w:sz w:val="28"/>
          <w:szCs w:val="28"/>
        </w:rPr>
        <w:t>полномочий депутатов, выборного должностного лица местного</w:t>
      </w:r>
      <w:r>
        <w:rPr>
          <w:bCs/>
          <w:sz w:val="28"/>
          <w:szCs w:val="28"/>
        </w:rPr>
        <w:t xml:space="preserve"> </w:t>
      </w:r>
      <w:r w:rsidRPr="00BD7A3C">
        <w:rPr>
          <w:bCs/>
          <w:sz w:val="28"/>
          <w:szCs w:val="28"/>
        </w:rPr>
        <w:t xml:space="preserve">самоуправления </w:t>
      </w:r>
      <w:r w:rsidRPr="00BD7A3C">
        <w:rPr>
          <w:bCs/>
          <w:sz w:val="28"/>
          <w:szCs w:val="28"/>
        </w:rPr>
        <w:lastRenderedPageBreak/>
        <w:t>муниципального образования</w:t>
      </w:r>
      <w:r>
        <w:rPr>
          <w:bCs/>
          <w:sz w:val="28"/>
          <w:szCs w:val="28"/>
        </w:rPr>
        <w:t xml:space="preserve"> «Зеленоградский городской округ»</w:t>
      </w:r>
      <w:r w:rsidR="00636560">
        <w:rPr>
          <w:bCs/>
          <w:sz w:val="28"/>
          <w:szCs w:val="28"/>
        </w:rPr>
        <w:t xml:space="preserve"> (в редакции решения от 19 ноября 2015 года</w:t>
      </w:r>
      <w:proofErr w:type="gramEnd"/>
      <w:r w:rsidR="00636560">
        <w:rPr>
          <w:bCs/>
          <w:sz w:val="28"/>
          <w:szCs w:val="28"/>
        </w:rPr>
        <w:t xml:space="preserve"> №305)</w:t>
      </w:r>
      <w:r>
        <w:rPr>
          <w:bCs/>
          <w:sz w:val="28"/>
          <w:szCs w:val="28"/>
        </w:rPr>
        <w:t>.</w:t>
      </w:r>
    </w:p>
    <w:p w:rsidR="0061290A" w:rsidRPr="005533AA" w:rsidRDefault="008D0395" w:rsidP="0061290A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   </w:t>
      </w:r>
      <w:r w:rsidR="0061290A" w:rsidRPr="005533AA">
        <w:rPr>
          <w:sz w:val="28"/>
          <w:szCs w:val="28"/>
        </w:rPr>
        <w:t xml:space="preserve">   </w:t>
      </w:r>
      <w:r w:rsidR="00BD7A3C">
        <w:rPr>
          <w:sz w:val="28"/>
          <w:szCs w:val="28"/>
        </w:rPr>
        <w:t>3</w:t>
      </w:r>
      <w:r w:rsidR="0061290A" w:rsidRPr="005533AA">
        <w:rPr>
          <w:sz w:val="28"/>
          <w:szCs w:val="28"/>
        </w:rPr>
        <w:t xml:space="preserve">. </w:t>
      </w:r>
      <w:r w:rsidR="007252AC" w:rsidRPr="005533AA">
        <w:rPr>
          <w:sz w:val="28"/>
          <w:szCs w:val="28"/>
        </w:rPr>
        <w:t>Опубликовать</w:t>
      </w:r>
      <w:r w:rsidR="0061290A" w:rsidRPr="005533AA">
        <w:rPr>
          <w:sz w:val="28"/>
          <w:szCs w:val="28"/>
        </w:rPr>
        <w:t xml:space="preserve"> решение в газете «Волна» и разместить на официальном сайте муниципального образования «Зеленоградский г</w:t>
      </w:r>
      <w:r w:rsidR="007252AC" w:rsidRPr="005533AA">
        <w:rPr>
          <w:sz w:val="28"/>
          <w:szCs w:val="28"/>
        </w:rPr>
        <w:t>ородской округ».</w:t>
      </w:r>
    </w:p>
    <w:p w:rsidR="005D7F10" w:rsidRPr="005D7F10" w:rsidRDefault="005D7F10" w:rsidP="005D7F10">
      <w:pPr>
        <w:jc w:val="both"/>
        <w:rPr>
          <w:sz w:val="28"/>
          <w:szCs w:val="28"/>
        </w:rPr>
      </w:pPr>
    </w:p>
    <w:p w:rsidR="008D0395" w:rsidRDefault="008D0395" w:rsidP="00FB7A81">
      <w:pPr>
        <w:jc w:val="both"/>
        <w:rPr>
          <w:b/>
          <w:sz w:val="28"/>
          <w:szCs w:val="28"/>
        </w:rPr>
      </w:pPr>
    </w:p>
    <w:p w:rsidR="00BD7A3C" w:rsidRDefault="00BD7A3C" w:rsidP="00FB7A81">
      <w:pPr>
        <w:jc w:val="both"/>
        <w:rPr>
          <w:b/>
          <w:sz w:val="28"/>
          <w:szCs w:val="28"/>
        </w:rPr>
      </w:pPr>
    </w:p>
    <w:p w:rsidR="00BD7A3C" w:rsidRDefault="00BD7A3C" w:rsidP="00FB7A81">
      <w:pPr>
        <w:jc w:val="both"/>
        <w:rPr>
          <w:b/>
          <w:sz w:val="28"/>
          <w:szCs w:val="28"/>
        </w:rPr>
      </w:pPr>
    </w:p>
    <w:p w:rsidR="00BD7A3C" w:rsidRPr="005533AA" w:rsidRDefault="00BD7A3C" w:rsidP="00FB7A81">
      <w:pPr>
        <w:jc w:val="both"/>
        <w:rPr>
          <w:b/>
          <w:sz w:val="28"/>
          <w:szCs w:val="28"/>
        </w:rPr>
      </w:pPr>
    </w:p>
    <w:p w:rsidR="00FB7A81" w:rsidRPr="005533AA" w:rsidRDefault="00FB7A81" w:rsidP="00FB7A81">
      <w:pPr>
        <w:jc w:val="both"/>
        <w:rPr>
          <w:b/>
          <w:sz w:val="28"/>
          <w:szCs w:val="28"/>
        </w:rPr>
      </w:pPr>
    </w:p>
    <w:p w:rsidR="00FB7A81" w:rsidRPr="005533AA" w:rsidRDefault="00FB7A81" w:rsidP="00FB7A81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>Глава муниципального образования</w:t>
      </w:r>
    </w:p>
    <w:p w:rsidR="00BD7A3C" w:rsidRDefault="00FB7A81" w:rsidP="00FB7A81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«Зеленоградский городской округ»               </w:t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  <w:t xml:space="preserve">       С.В.</w:t>
      </w:r>
      <w:r w:rsidR="007865BF">
        <w:rPr>
          <w:sz w:val="28"/>
          <w:szCs w:val="28"/>
        </w:rPr>
        <w:t xml:space="preserve"> </w:t>
      </w:r>
      <w:r w:rsidRPr="005533AA">
        <w:rPr>
          <w:sz w:val="28"/>
          <w:szCs w:val="28"/>
        </w:rPr>
        <w:t xml:space="preserve">Кулаков </w:t>
      </w:r>
    </w:p>
    <w:p w:rsidR="00BD7A3C" w:rsidRDefault="00BD7A3C" w:rsidP="00FB7A81">
      <w:pPr>
        <w:jc w:val="both"/>
        <w:rPr>
          <w:sz w:val="28"/>
          <w:szCs w:val="28"/>
        </w:rPr>
      </w:pPr>
    </w:p>
    <w:p w:rsidR="00BD7A3C" w:rsidRDefault="00BD7A3C" w:rsidP="00FB7A81">
      <w:pPr>
        <w:jc w:val="both"/>
        <w:rPr>
          <w:sz w:val="28"/>
          <w:szCs w:val="28"/>
        </w:rPr>
      </w:pPr>
    </w:p>
    <w:p w:rsidR="00BD7A3C" w:rsidRDefault="00BD7A3C" w:rsidP="00FB7A81">
      <w:pPr>
        <w:jc w:val="both"/>
        <w:rPr>
          <w:sz w:val="28"/>
          <w:szCs w:val="28"/>
        </w:rPr>
      </w:pPr>
    </w:p>
    <w:p w:rsidR="00BD7A3C" w:rsidRDefault="00BD7A3C" w:rsidP="00FB7A81">
      <w:pPr>
        <w:jc w:val="both"/>
        <w:rPr>
          <w:sz w:val="28"/>
          <w:szCs w:val="28"/>
        </w:rPr>
      </w:pPr>
    </w:p>
    <w:p w:rsidR="00BD7A3C" w:rsidRDefault="00BD7A3C" w:rsidP="00FB7A81">
      <w:pPr>
        <w:jc w:val="both"/>
        <w:rPr>
          <w:sz w:val="28"/>
          <w:szCs w:val="28"/>
        </w:rPr>
      </w:pPr>
    </w:p>
    <w:p w:rsidR="00BD7A3C" w:rsidRDefault="00BD7A3C" w:rsidP="00FB7A81">
      <w:pPr>
        <w:jc w:val="both"/>
        <w:rPr>
          <w:sz w:val="28"/>
          <w:szCs w:val="28"/>
        </w:rPr>
      </w:pPr>
    </w:p>
    <w:p w:rsidR="00BD7A3C" w:rsidRDefault="00BD7A3C" w:rsidP="00FB7A81">
      <w:pPr>
        <w:jc w:val="both"/>
        <w:rPr>
          <w:sz w:val="28"/>
          <w:szCs w:val="28"/>
        </w:rPr>
      </w:pPr>
    </w:p>
    <w:p w:rsidR="00BD7A3C" w:rsidRDefault="00BD7A3C" w:rsidP="00FB7A81">
      <w:pPr>
        <w:jc w:val="both"/>
        <w:rPr>
          <w:sz w:val="28"/>
          <w:szCs w:val="28"/>
        </w:rPr>
      </w:pPr>
    </w:p>
    <w:p w:rsidR="00BD7A3C" w:rsidRDefault="00BD7A3C" w:rsidP="00FB7A81">
      <w:pPr>
        <w:jc w:val="both"/>
        <w:rPr>
          <w:sz w:val="28"/>
          <w:szCs w:val="28"/>
        </w:rPr>
      </w:pPr>
    </w:p>
    <w:p w:rsidR="00BD7A3C" w:rsidRDefault="00BD7A3C" w:rsidP="00FB7A81">
      <w:pPr>
        <w:jc w:val="both"/>
        <w:rPr>
          <w:sz w:val="28"/>
          <w:szCs w:val="28"/>
        </w:rPr>
      </w:pPr>
    </w:p>
    <w:p w:rsidR="00BD7A3C" w:rsidRDefault="00BD7A3C" w:rsidP="00FB7A81">
      <w:pPr>
        <w:jc w:val="both"/>
        <w:rPr>
          <w:sz w:val="28"/>
          <w:szCs w:val="28"/>
        </w:rPr>
      </w:pPr>
    </w:p>
    <w:p w:rsidR="00BD7A3C" w:rsidRDefault="00BD7A3C" w:rsidP="00FB7A81">
      <w:pPr>
        <w:jc w:val="both"/>
        <w:rPr>
          <w:sz w:val="28"/>
          <w:szCs w:val="28"/>
        </w:rPr>
      </w:pPr>
    </w:p>
    <w:p w:rsidR="00BD7A3C" w:rsidRDefault="00BD7A3C" w:rsidP="00FB7A81">
      <w:pPr>
        <w:jc w:val="both"/>
        <w:rPr>
          <w:sz w:val="28"/>
          <w:szCs w:val="28"/>
        </w:rPr>
      </w:pPr>
    </w:p>
    <w:p w:rsidR="00BD7A3C" w:rsidRDefault="00BD7A3C" w:rsidP="00FB7A81">
      <w:pPr>
        <w:jc w:val="both"/>
        <w:rPr>
          <w:sz w:val="28"/>
          <w:szCs w:val="28"/>
        </w:rPr>
      </w:pPr>
    </w:p>
    <w:p w:rsidR="00BD7A3C" w:rsidRDefault="00BD7A3C" w:rsidP="00FB7A81">
      <w:pPr>
        <w:jc w:val="both"/>
        <w:rPr>
          <w:sz w:val="28"/>
          <w:szCs w:val="28"/>
        </w:rPr>
      </w:pPr>
    </w:p>
    <w:p w:rsidR="00BD7A3C" w:rsidRDefault="00BD7A3C" w:rsidP="00FB7A81">
      <w:pPr>
        <w:jc w:val="both"/>
        <w:rPr>
          <w:sz w:val="28"/>
          <w:szCs w:val="28"/>
        </w:rPr>
      </w:pPr>
    </w:p>
    <w:p w:rsidR="00BD7A3C" w:rsidRDefault="00BD7A3C" w:rsidP="00FB7A81">
      <w:pPr>
        <w:jc w:val="both"/>
        <w:rPr>
          <w:sz w:val="28"/>
          <w:szCs w:val="28"/>
        </w:rPr>
      </w:pPr>
    </w:p>
    <w:p w:rsidR="00BD7A3C" w:rsidRDefault="00BD7A3C" w:rsidP="00FB7A81">
      <w:pPr>
        <w:jc w:val="both"/>
        <w:rPr>
          <w:sz w:val="28"/>
          <w:szCs w:val="28"/>
        </w:rPr>
      </w:pPr>
    </w:p>
    <w:p w:rsidR="00BD7A3C" w:rsidRDefault="00BD7A3C" w:rsidP="00FB7A81">
      <w:pPr>
        <w:jc w:val="both"/>
        <w:rPr>
          <w:sz w:val="28"/>
          <w:szCs w:val="28"/>
        </w:rPr>
      </w:pPr>
    </w:p>
    <w:p w:rsidR="00BD7A3C" w:rsidRDefault="00BD7A3C" w:rsidP="00FB7A81">
      <w:pPr>
        <w:jc w:val="both"/>
        <w:rPr>
          <w:sz w:val="28"/>
          <w:szCs w:val="28"/>
        </w:rPr>
      </w:pPr>
    </w:p>
    <w:p w:rsidR="00BD7A3C" w:rsidRDefault="00BD7A3C" w:rsidP="00FB7A81">
      <w:pPr>
        <w:jc w:val="both"/>
        <w:rPr>
          <w:sz w:val="28"/>
          <w:szCs w:val="28"/>
        </w:rPr>
      </w:pPr>
    </w:p>
    <w:p w:rsidR="00BD7A3C" w:rsidRDefault="00BD7A3C" w:rsidP="00FB7A81">
      <w:pPr>
        <w:jc w:val="both"/>
        <w:rPr>
          <w:sz w:val="28"/>
          <w:szCs w:val="28"/>
        </w:rPr>
      </w:pPr>
    </w:p>
    <w:p w:rsidR="00BD7A3C" w:rsidRDefault="00BD7A3C" w:rsidP="00FB7A81">
      <w:pPr>
        <w:jc w:val="both"/>
        <w:rPr>
          <w:sz w:val="28"/>
          <w:szCs w:val="28"/>
        </w:rPr>
      </w:pPr>
    </w:p>
    <w:p w:rsidR="00BD7A3C" w:rsidRDefault="00BD7A3C" w:rsidP="00FB7A81">
      <w:pPr>
        <w:jc w:val="both"/>
        <w:rPr>
          <w:sz w:val="28"/>
          <w:szCs w:val="28"/>
        </w:rPr>
      </w:pPr>
    </w:p>
    <w:p w:rsidR="00BD7A3C" w:rsidRDefault="00BD7A3C" w:rsidP="00FB7A81">
      <w:pPr>
        <w:jc w:val="both"/>
        <w:rPr>
          <w:sz w:val="28"/>
          <w:szCs w:val="28"/>
        </w:rPr>
      </w:pPr>
    </w:p>
    <w:p w:rsidR="00BD7A3C" w:rsidRDefault="00BD7A3C" w:rsidP="00FB7A81">
      <w:pPr>
        <w:jc w:val="both"/>
        <w:rPr>
          <w:sz w:val="28"/>
          <w:szCs w:val="28"/>
        </w:rPr>
      </w:pPr>
    </w:p>
    <w:p w:rsidR="00BD7A3C" w:rsidRDefault="00BD7A3C" w:rsidP="00FB7A81">
      <w:pPr>
        <w:jc w:val="both"/>
        <w:rPr>
          <w:sz w:val="28"/>
          <w:szCs w:val="28"/>
        </w:rPr>
      </w:pPr>
    </w:p>
    <w:p w:rsidR="00BD7A3C" w:rsidRDefault="00BD7A3C" w:rsidP="00FB7A81">
      <w:pPr>
        <w:jc w:val="both"/>
        <w:rPr>
          <w:sz w:val="28"/>
          <w:szCs w:val="28"/>
        </w:rPr>
      </w:pPr>
    </w:p>
    <w:p w:rsidR="00BD7A3C" w:rsidRDefault="00BD7A3C" w:rsidP="00FB7A81">
      <w:pPr>
        <w:jc w:val="both"/>
        <w:rPr>
          <w:sz w:val="28"/>
          <w:szCs w:val="28"/>
        </w:rPr>
      </w:pPr>
    </w:p>
    <w:p w:rsidR="00BD7A3C" w:rsidRDefault="00BD7A3C" w:rsidP="00FB7A81">
      <w:pPr>
        <w:jc w:val="both"/>
        <w:rPr>
          <w:sz w:val="28"/>
          <w:szCs w:val="28"/>
        </w:rPr>
      </w:pPr>
    </w:p>
    <w:p w:rsidR="00BD7A3C" w:rsidRDefault="00BD7A3C" w:rsidP="00FB7A81">
      <w:pPr>
        <w:jc w:val="both"/>
        <w:rPr>
          <w:sz w:val="28"/>
          <w:szCs w:val="28"/>
        </w:rPr>
      </w:pPr>
    </w:p>
    <w:p w:rsidR="00791B84" w:rsidRDefault="00791B84" w:rsidP="00FB7A81">
      <w:pPr>
        <w:jc w:val="both"/>
        <w:rPr>
          <w:sz w:val="28"/>
          <w:szCs w:val="28"/>
        </w:rPr>
      </w:pPr>
    </w:p>
    <w:p w:rsidR="00636560" w:rsidRPr="005533AA" w:rsidRDefault="00636560" w:rsidP="00FB7A81">
      <w:pPr>
        <w:jc w:val="both"/>
        <w:rPr>
          <w:sz w:val="28"/>
          <w:szCs w:val="28"/>
        </w:rPr>
      </w:pPr>
    </w:p>
    <w:p w:rsidR="00024155" w:rsidRDefault="00024155" w:rsidP="00C33555">
      <w:pPr>
        <w:jc w:val="right"/>
        <w:rPr>
          <w:rFonts w:eastAsiaTheme="minorHAnsi"/>
          <w:lang w:eastAsia="en-US"/>
        </w:rPr>
      </w:pPr>
    </w:p>
    <w:p w:rsidR="00024155" w:rsidRDefault="00024155" w:rsidP="00C33555">
      <w:pPr>
        <w:jc w:val="right"/>
        <w:rPr>
          <w:rFonts w:eastAsiaTheme="minorHAnsi"/>
          <w:lang w:eastAsia="en-US"/>
        </w:rPr>
      </w:pPr>
    </w:p>
    <w:p w:rsidR="00C33555" w:rsidRPr="005533AA" w:rsidRDefault="004962D2" w:rsidP="00C33555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</w:t>
      </w:r>
      <w:r w:rsidR="00C33555" w:rsidRPr="005533AA">
        <w:rPr>
          <w:rFonts w:eastAsiaTheme="minorHAnsi"/>
          <w:lang w:eastAsia="en-US"/>
        </w:rPr>
        <w:t>риложение</w:t>
      </w:r>
      <w:r w:rsidR="00A9338E">
        <w:rPr>
          <w:rFonts w:eastAsiaTheme="minorHAnsi"/>
          <w:lang w:eastAsia="en-US"/>
        </w:rPr>
        <w:t xml:space="preserve"> </w:t>
      </w:r>
      <w:r w:rsidR="00C33555" w:rsidRPr="005533AA">
        <w:rPr>
          <w:rFonts w:eastAsiaTheme="minorHAnsi"/>
          <w:lang w:eastAsia="en-US"/>
        </w:rPr>
        <w:t xml:space="preserve">    </w:t>
      </w:r>
    </w:p>
    <w:p w:rsidR="00C33555" w:rsidRPr="005533AA" w:rsidRDefault="00C33555" w:rsidP="00C33555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 xml:space="preserve">                                                                    к решению окружного Совета депутатов </w:t>
      </w:r>
    </w:p>
    <w:p w:rsidR="00C33555" w:rsidRPr="005533AA" w:rsidRDefault="00C33555" w:rsidP="00C33555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 xml:space="preserve">муниципального образования                                 </w:t>
      </w:r>
    </w:p>
    <w:p w:rsidR="00C33555" w:rsidRPr="005533AA" w:rsidRDefault="00C33555" w:rsidP="00C33555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  <w:t xml:space="preserve">    «Зеленоградский городской округ»</w:t>
      </w:r>
    </w:p>
    <w:p w:rsidR="00C33555" w:rsidRPr="005533AA" w:rsidRDefault="008D7F02" w:rsidP="00C33555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   от 14 декабря </w:t>
      </w:r>
      <w:r w:rsidR="00C33555" w:rsidRPr="005533AA">
        <w:rPr>
          <w:rFonts w:eastAsiaTheme="minorHAnsi"/>
          <w:lang w:eastAsia="en-US"/>
        </w:rPr>
        <w:t>2016 г</w:t>
      </w:r>
      <w:r>
        <w:rPr>
          <w:rFonts w:eastAsiaTheme="minorHAnsi"/>
          <w:lang w:eastAsia="en-US"/>
        </w:rPr>
        <w:t xml:space="preserve">ода </w:t>
      </w:r>
      <w:r w:rsidR="00C33555" w:rsidRPr="00024155">
        <w:rPr>
          <w:rFonts w:eastAsiaTheme="minorHAnsi"/>
          <w:lang w:eastAsia="en-US"/>
        </w:rPr>
        <w:t xml:space="preserve"> №</w:t>
      </w:r>
      <w:r w:rsidRPr="00024155">
        <w:rPr>
          <w:rFonts w:eastAsiaTheme="minorHAnsi"/>
          <w:lang w:eastAsia="en-US"/>
        </w:rPr>
        <w:t>116</w:t>
      </w:r>
    </w:p>
    <w:p w:rsidR="00C33555" w:rsidRPr="005533AA" w:rsidRDefault="00C33555" w:rsidP="00C33555">
      <w:pPr>
        <w:jc w:val="right"/>
        <w:rPr>
          <w:rFonts w:eastAsiaTheme="minorHAnsi"/>
          <w:sz w:val="28"/>
          <w:szCs w:val="28"/>
          <w:lang w:eastAsia="en-US"/>
        </w:rPr>
      </w:pPr>
    </w:p>
    <w:p w:rsidR="004962D2" w:rsidRDefault="004962D2" w:rsidP="004962D2">
      <w:pPr>
        <w:tabs>
          <w:tab w:val="left" w:pos="7995"/>
        </w:tabs>
        <w:jc w:val="right"/>
      </w:pPr>
    </w:p>
    <w:p w:rsidR="004962D2" w:rsidRPr="004962D2" w:rsidRDefault="004962D2" w:rsidP="004962D2">
      <w:pPr>
        <w:tabs>
          <w:tab w:val="left" w:pos="7995"/>
        </w:tabs>
        <w:jc w:val="right"/>
      </w:pPr>
      <w:bookmarkStart w:id="0" w:name="_GoBack"/>
      <w:bookmarkEnd w:id="0"/>
    </w:p>
    <w:p w:rsidR="00A9338E" w:rsidRPr="00A9338E" w:rsidRDefault="00A9338E" w:rsidP="00DB7086">
      <w:pPr>
        <w:jc w:val="center"/>
        <w:rPr>
          <w:b/>
          <w:bCs/>
          <w:sz w:val="28"/>
          <w:szCs w:val="28"/>
        </w:rPr>
      </w:pPr>
      <w:r w:rsidRPr="00A9338E">
        <w:rPr>
          <w:b/>
          <w:bCs/>
          <w:sz w:val="28"/>
          <w:szCs w:val="28"/>
        </w:rPr>
        <w:t xml:space="preserve">Положение </w:t>
      </w:r>
    </w:p>
    <w:p w:rsidR="00DB7086" w:rsidRDefault="00A9338E" w:rsidP="00DB7086">
      <w:pPr>
        <w:jc w:val="center"/>
        <w:rPr>
          <w:b/>
          <w:bCs/>
          <w:sz w:val="28"/>
          <w:szCs w:val="28"/>
        </w:rPr>
      </w:pPr>
      <w:r w:rsidRPr="00A9338E">
        <w:rPr>
          <w:b/>
          <w:bCs/>
          <w:sz w:val="28"/>
          <w:szCs w:val="28"/>
        </w:rPr>
        <w:t>о денежном вознаграждении и гарантиях осуществления полномочий выборных должностных лиц муниципального образования «Зеленоградский городской округ», осуществляющих полномочия на постоянной оплачиваемой основе</w:t>
      </w:r>
    </w:p>
    <w:p w:rsidR="00A9338E" w:rsidRDefault="00A9338E" w:rsidP="00A9338E">
      <w:pPr>
        <w:jc w:val="both"/>
        <w:rPr>
          <w:b/>
          <w:bCs/>
          <w:sz w:val="28"/>
          <w:szCs w:val="28"/>
        </w:rPr>
      </w:pPr>
    </w:p>
    <w:p w:rsidR="00A9338E" w:rsidRPr="00801CC5" w:rsidRDefault="00024155" w:rsidP="00A933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801CC5">
        <w:rPr>
          <w:bCs/>
          <w:sz w:val="28"/>
          <w:szCs w:val="28"/>
        </w:rPr>
        <w:t xml:space="preserve">1. </w:t>
      </w:r>
      <w:proofErr w:type="gramStart"/>
      <w:r w:rsidR="00801CC5">
        <w:rPr>
          <w:bCs/>
          <w:sz w:val="28"/>
          <w:szCs w:val="28"/>
        </w:rPr>
        <w:t>Настоящее Положение о</w:t>
      </w:r>
      <w:r w:rsidR="00801CC5" w:rsidRPr="00801CC5">
        <w:rPr>
          <w:b/>
          <w:bCs/>
          <w:sz w:val="28"/>
          <w:szCs w:val="28"/>
        </w:rPr>
        <w:t xml:space="preserve"> </w:t>
      </w:r>
      <w:r w:rsidR="00801CC5" w:rsidRPr="00801CC5">
        <w:rPr>
          <w:bCs/>
          <w:sz w:val="28"/>
          <w:szCs w:val="28"/>
        </w:rPr>
        <w:t>денежном вознаграждении и гарантиях осуществления полномочий выборных должностных лиц муниципального образования «Зеленоградский городской округ», осуществляющих полномочия на постоянной оплачиваемой основе</w:t>
      </w:r>
      <w:r w:rsidR="00801CC5">
        <w:rPr>
          <w:bCs/>
          <w:sz w:val="28"/>
          <w:szCs w:val="28"/>
        </w:rPr>
        <w:t xml:space="preserve"> </w:t>
      </w:r>
      <w:r w:rsidR="00A9338E" w:rsidRPr="00801CC5">
        <w:rPr>
          <w:bCs/>
          <w:sz w:val="28"/>
          <w:szCs w:val="28"/>
        </w:rPr>
        <w:t>в соответствии с действующим законодательством регулир</w:t>
      </w:r>
      <w:r w:rsidR="00801CC5">
        <w:rPr>
          <w:bCs/>
          <w:sz w:val="28"/>
          <w:szCs w:val="28"/>
        </w:rPr>
        <w:t>ует вопросы денежного вознаграждения</w:t>
      </w:r>
      <w:r w:rsidR="00A9338E" w:rsidRPr="00801CC5">
        <w:rPr>
          <w:bCs/>
          <w:sz w:val="28"/>
          <w:szCs w:val="28"/>
        </w:rPr>
        <w:t xml:space="preserve"> выборных должностных лиц муницип</w:t>
      </w:r>
      <w:r w:rsidR="00801CC5">
        <w:rPr>
          <w:bCs/>
          <w:sz w:val="28"/>
          <w:szCs w:val="28"/>
        </w:rPr>
        <w:t>ального образования "Зеленоградский</w:t>
      </w:r>
      <w:r w:rsidR="00A9338E" w:rsidRPr="00801CC5">
        <w:rPr>
          <w:bCs/>
          <w:sz w:val="28"/>
          <w:szCs w:val="28"/>
        </w:rPr>
        <w:t xml:space="preserve"> городской округ" в случае осуществления ими деятельности на постоянной основе, а также определяет гарантии, связанные с замещением ими указанных должностей.</w:t>
      </w:r>
      <w:proofErr w:type="gramEnd"/>
    </w:p>
    <w:p w:rsidR="00A9338E" w:rsidRPr="00801CC5" w:rsidRDefault="00024155" w:rsidP="00A933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2B60D0">
        <w:rPr>
          <w:bCs/>
          <w:sz w:val="28"/>
          <w:szCs w:val="28"/>
        </w:rPr>
        <w:t xml:space="preserve">2. К </w:t>
      </w:r>
      <w:r w:rsidR="00A9338E" w:rsidRPr="00801CC5">
        <w:rPr>
          <w:bCs/>
          <w:sz w:val="28"/>
          <w:szCs w:val="28"/>
        </w:rPr>
        <w:t>выборным должностным лицам муницип</w:t>
      </w:r>
      <w:r w:rsidR="00801CC5">
        <w:rPr>
          <w:bCs/>
          <w:sz w:val="28"/>
          <w:szCs w:val="28"/>
        </w:rPr>
        <w:t>ального образования "Зеленоградский</w:t>
      </w:r>
      <w:r w:rsidR="00A9338E" w:rsidRPr="00801CC5">
        <w:rPr>
          <w:bCs/>
          <w:sz w:val="28"/>
          <w:szCs w:val="28"/>
        </w:rPr>
        <w:t xml:space="preserve"> городской округ"</w:t>
      </w:r>
      <w:r w:rsidR="00B507F3">
        <w:rPr>
          <w:bCs/>
          <w:sz w:val="28"/>
          <w:szCs w:val="28"/>
        </w:rPr>
        <w:t xml:space="preserve">, </w:t>
      </w:r>
      <w:r w:rsidR="00801CC5">
        <w:rPr>
          <w:bCs/>
          <w:sz w:val="28"/>
          <w:szCs w:val="28"/>
        </w:rPr>
        <w:t xml:space="preserve"> </w:t>
      </w:r>
      <w:r w:rsidR="00801CC5" w:rsidRPr="00801CC5">
        <w:rPr>
          <w:bCs/>
          <w:sz w:val="28"/>
          <w:szCs w:val="28"/>
        </w:rPr>
        <w:t>осуществляющ</w:t>
      </w:r>
      <w:r w:rsidR="00801CC5">
        <w:rPr>
          <w:bCs/>
          <w:sz w:val="28"/>
          <w:szCs w:val="28"/>
        </w:rPr>
        <w:t>им</w:t>
      </w:r>
      <w:r w:rsidR="00801CC5" w:rsidRPr="00801CC5">
        <w:rPr>
          <w:bCs/>
          <w:sz w:val="28"/>
          <w:szCs w:val="28"/>
        </w:rPr>
        <w:t xml:space="preserve"> полномочия на постоянной оплачиваемой основе</w:t>
      </w:r>
      <w:r w:rsidR="00B507F3">
        <w:rPr>
          <w:bCs/>
          <w:sz w:val="28"/>
          <w:szCs w:val="28"/>
        </w:rPr>
        <w:t xml:space="preserve"> (далее</w:t>
      </w:r>
      <w:r w:rsidR="00A9338E" w:rsidRPr="00801CC5">
        <w:rPr>
          <w:bCs/>
          <w:sz w:val="28"/>
          <w:szCs w:val="28"/>
        </w:rPr>
        <w:t xml:space="preserve"> - выборные должностные лица</w:t>
      </w:r>
      <w:r w:rsidR="00B507F3">
        <w:rPr>
          <w:bCs/>
          <w:sz w:val="28"/>
          <w:szCs w:val="28"/>
        </w:rPr>
        <w:t>,</w:t>
      </w:r>
      <w:r w:rsidR="00B507F3" w:rsidRPr="00B507F3">
        <w:rPr>
          <w:bCs/>
          <w:sz w:val="28"/>
          <w:szCs w:val="28"/>
        </w:rPr>
        <w:t xml:space="preserve"> осуществляющ</w:t>
      </w:r>
      <w:r w:rsidR="00B507F3">
        <w:rPr>
          <w:bCs/>
          <w:sz w:val="28"/>
          <w:szCs w:val="28"/>
        </w:rPr>
        <w:t>ие</w:t>
      </w:r>
      <w:r w:rsidR="00B507F3" w:rsidRPr="00B507F3">
        <w:rPr>
          <w:bCs/>
          <w:sz w:val="28"/>
          <w:szCs w:val="28"/>
        </w:rPr>
        <w:t xml:space="preserve"> полномочия на постоянной оплачиваемой основе</w:t>
      </w:r>
      <w:r w:rsidR="00A9338E" w:rsidRPr="00801CC5">
        <w:rPr>
          <w:bCs/>
          <w:sz w:val="28"/>
          <w:szCs w:val="28"/>
        </w:rPr>
        <w:t>) относятся:</w:t>
      </w:r>
    </w:p>
    <w:p w:rsidR="00A9338E" w:rsidRPr="00801CC5" w:rsidRDefault="00801CC5" w:rsidP="00A933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глава муниципального образования "Зеленоградский</w:t>
      </w:r>
      <w:r w:rsidR="00A9338E" w:rsidRPr="00801CC5">
        <w:rPr>
          <w:bCs/>
          <w:sz w:val="28"/>
          <w:szCs w:val="28"/>
        </w:rPr>
        <w:t xml:space="preserve"> городской округ";</w:t>
      </w:r>
    </w:p>
    <w:p w:rsidR="00A9338E" w:rsidRPr="00801CC5" w:rsidRDefault="00801CC5" w:rsidP="00A933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9338E" w:rsidRPr="00801CC5">
        <w:rPr>
          <w:bCs/>
          <w:sz w:val="28"/>
          <w:szCs w:val="28"/>
        </w:rPr>
        <w:t xml:space="preserve">заместитель </w:t>
      </w:r>
      <w:r>
        <w:rPr>
          <w:bCs/>
          <w:sz w:val="28"/>
          <w:szCs w:val="28"/>
        </w:rPr>
        <w:t>председателя окружного Совета депутатов</w:t>
      </w:r>
      <w:r w:rsidRPr="00801CC5">
        <w:rPr>
          <w:bCs/>
          <w:sz w:val="28"/>
          <w:szCs w:val="28"/>
        </w:rPr>
        <w:t xml:space="preserve"> муниципального образования "Зеленоградский городской округ"</w:t>
      </w:r>
      <w:r w:rsidR="00A9338E" w:rsidRPr="00801CC5">
        <w:rPr>
          <w:bCs/>
          <w:sz w:val="28"/>
          <w:szCs w:val="28"/>
        </w:rPr>
        <w:t>.</w:t>
      </w:r>
    </w:p>
    <w:p w:rsidR="00A9338E" w:rsidRDefault="00024155" w:rsidP="00A933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801CC5">
        <w:rPr>
          <w:bCs/>
          <w:sz w:val="28"/>
          <w:szCs w:val="28"/>
        </w:rPr>
        <w:t>3. Денежное вознаграждение</w:t>
      </w:r>
      <w:r w:rsidR="00A9338E" w:rsidRPr="00801CC5">
        <w:rPr>
          <w:bCs/>
          <w:sz w:val="28"/>
          <w:szCs w:val="28"/>
        </w:rPr>
        <w:t xml:space="preserve"> выборных должностных лиц</w:t>
      </w:r>
      <w:r w:rsidR="00B507F3">
        <w:rPr>
          <w:bCs/>
          <w:sz w:val="28"/>
          <w:szCs w:val="28"/>
        </w:rPr>
        <w:t xml:space="preserve">, </w:t>
      </w:r>
      <w:r w:rsidR="00B507F3" w:rsidRPr="00B507F3">
        <w:rPr>
          <w:bCs/>
          <w:sz w:val="28"/>
          <w:szCs w:val="28"/>
        </w:rPr>
        <w:t>осуществляющ</w:t>
      </w:r>
      <w:r w:rsidR="00B507F3">
        <w:rPr>
          <w:bCs/>
          <w:sz w:val="28"/>
          <w:szCs w:val="28"/>
        </w:rPr>
        <w:t>их</w:t>
      </w:r>
      <w:r w:rsidR="00B507F3" w:rsidRPr="00B507F3">
        <w:rPr>
          <w:bCs/>
          <w:sz w:val="28"/>
          <w:szCs w:val="28"/>
        </w:rPr>
        <w:t xml:space="preserve"> полномочия на постоянной оплачиваемой основе</w:t>
      </w:r>
      <w:r w:rsidR="00A9338E" w:rsidRPr="00801CC5">
        <w:rPr>
          <w:bCs/>
          <w:sz w:val="28"/>
          <w:szCs w:val="28"/>
        </w:rPr>
        <w:t xml:space="preserve"> состоит из должностного оклада, а также из ежемесячных и иных дополнительных выплат.</w:t>
      </w:r>
    </w:p>
    <w:p w:rsidR="00801CC5" w:rsidRPr="00801CC5" w:rsidRDefault="00801CC5" w:rsidP="00801C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801CC5">
        <w:rPr>
          <w:bCs/>
          <w:sz w:val="28"/>
          <w:szCs w:val="28"/>
        </w:rPr>
        <w:t>К дополнительным выплатам относятся:</w:t>
      </w:r>
    </w:p>
    <w:p w:rsidR="00801CC5" w:rsidRPr="00801CC5" w:rsidRDefault="00801CC5" w:rsidP="00801CC5">
      <w:pPr>
        <w:jc w:val="both"/>
        <w:rPr>
          <w:bCs/>
          <w:sz w:val="28"/>
          <w:szCs w:val="28"/>
        </w:rPr>
      </w:pPr>
      <w:r w:rsidRPr="00801CC5">
        <w:rPr>
          <w:bCs/>
          <w:sz w:val="28"/>
          <w:szCs w:val="28"/>
        </w:rPr>
        <w:t>а) ежемесячное денежное поощрение в размере 50% денежного вознаграждения;</w:t>
      </w:r>
    </w:p>
    <w:p w:rsidR="00801CC5" w:rsidRPr="00801CC5" w:rsidRDefault="00801CC5" w:rsidP="00801CC5">
      <w:pPr>
        <w:jc w:val="both"/>
        <w:rPr>
          <w:bCs/>
          <w:sz w:val="28"/>
          <w:szCs w:val="28"/>
        </w:rPr>
      </w:pPr>
      <w:r w:rsidRPr="00801CC5">
        <w:rPr>
          <w:bCs/>
          <w:sz w:val="28"/>
          <w:szCs w:val="28"/>
        </w:rPr>
        <w:t>б) ежемесячная процентная надбавка к денежному вознаграждению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801CC5" w:rsidRPr="00801CC5" w:rsidRDefault="00801CC5" w:rsidP="00801CC5">
      <w:pPr>
        <w:jc w:val="both"/>
        <w:rPr>
          <w:bCs/>
          <w:sz w:val="28"/>
          <w:szCs w:val="28"/>
        </w:rPr>
      </w:pPr>
      <w:r w:rsidRPr="00801CC5">
        <w:rPr>
          <w:bCs/>
          <w:sz w:val="28"/>
          <w:szCs w:val="28"/>
        </w:rPr>
        <w:t>в) единовременная выплата при предоставлении ежегодного оплачиваемого отпуска в размере 1,5</w:t>
      </w:r>
      <w:r w:rsidR="00400279">
        <w:rPr>
          <w:bCs/>
          <w:sz w:val="28"/>
          <w:szCs w:val="28"/>
        </w:rPr>
        <w:t xml:space="preserve"> ежемесячного</w:t>
      </w:r>
      <w:r w:rsidRPr="00801CC5">
        <w:rPr>
          <w:bCs/>
          <w:sz w:val="28"/>
          <w:szCs w:val="28"/>
        </w:rPr>
        <w:t xml:space="preserve"> денежного вознаграждения.</w:t>
      </w:r>
    </w:p>
    <w:p w:rsidR="00801CC5" w:rsidRPr="00801CC5" w:rsidRDefault="00024155" w:rsidP="00801C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801CC5">
        <w:rPr>
          <w:bCs/>
          <w:sz w:val="28"/>
          <w:szCs w:val="28"/>
        </w:rPr>
        <w:t>4</w:t>
      </w:r>
      <w:r w:rsidR="00801CC5" w:rsidRPr="00801CC5">
        <w:rPr>
          <w:bCs/>
          <w:sz w:val="28"/>
          <w:szCs w:val="28"/>
        </w:rPr>
        <w:t>. Определить</w:t>
      </w:r>
      <w:r w:rsidR="00400279">
        <w:rPr>
          <w:bCs/>
          <w:sz w:val="28"/>
          <w:szCs w:val="28"/>
        </w:rPr>
        <w:t xml:space="preserve"> размер ежемесячного денежного вознаграждения</w:t>
      </w:r>
      <w:r w:rsidR="00801CC5" w:rsidRPr="00801CC5">
        <w:rPr>
          <w:bCs/>
          <w:sz w:val="28"/>
          <w:szCs w:val="28"/>
        </w:rPr>
        <w:t>:</w:t>
      </w:r>
    </w:p>
    <w:p w:rsidR="00801CC5" w:rsidRPr="00801CC5" w:rsidRDefault="00801CC5" w:rsidP="00801CC5">
      <w:pPr>
        <w:jc w:val="both"/>
        <w:rPr>
          <w:bCs/>
          <w:sz w:val="28"/>
          <w:szCs w:val="28"/>
        </w:rPr>
      </w:pPr>
      <w:r w:rsidRPr="00801CC5">
        <w:rPr>
          <w:bCs/>
          <w:sz w:val="28"/>
          <w:szCs w:val="28"/>
        </w:rPr>
        <w:t>- главе муниципального образования - 56500 рублей;</w:t>
      </w:r>
    </w:p>
    <w:p w:rsidR="00801CC5" w:rsidRPr="00801CC5" w:rsidRDefault="00801CC5" w:rsidP="00801CC5">
      <w:pPr>
        <w:jc w:val="both"/>
        <w:rPr>
          <w:bCs/>
          <w:sz w:val="28"/>
          <w:szCs w:val="28"/>
        </w:rPr>
      </w:pPr>
      <w:r w:rsidRPr="00801CC5">
        <w:rPr>
          <w:bCs/>
          <w:sz w:val="28"/>
          <w:szCs w:val="28"/>
        </w:rPr>
        <w:t xml:space="preserve">- заместителю председателя окружного </w:t>
      </w:r>
      <w:r>
        <w:rPr>
          <w:bCs/>
          <w:sz w:val="28"/>
          <w:szCs w:val="28"/>
        </w:rPr>
        <w:t>Совета депутатов - 46300 рублей.</w:t>
      </w:r>
    </w:p>
    <w:p w:rsidR="00FD59E8" w:rsidRDefault="00024155" w:rsidP="00FD59E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801CC5">
        <w:rPr>
          <w:bCs/>
          <w:sz w:val="28"/>
          <w:szCs w:val="28"/>
        </w:rPr>
        <w:t>5.</w:t>
      </w:r>
      <w:r w:rsidR="00801CC5" w:rsidRPr="00801CC5">
        <w:rPr>
          <w:bCs/>
          <w:sz w:val="28"/>
          <w:szCs w:val="28"/>
        </w:rPr>
        <w:t xml:space="preserve"> Выборному должностному лицу</w:t>
      </w:r>
      <w:r w:rsidR="00B507F3">
        <w:rPr>
          <w:bCs/>
          <w:sz w:val="28"/>
          <w:szCs w:val="28"/>
        </w:rPr>
        <w:t xml:space="preserve">, </w:t>
      </w:r>
      <w:r w:rsidR="00B507F3" w:rsidRPr="00B507F3">
        <w:rPr>
          <w:bCs/>
          <w:sz w:val="28"/>
          <w:szCs w:val="28"/>
        </w:rPr>
        <w:t>осуществляющ</w:t>
      </w:r>
      <w:r w:rsidR="00B507F3">
        <w:rPr>
          <w:bCs/>
          <w:sz w:val="28"/>
          <w:szCs w:val="28"/>
        </w:rPr>
        <w:t>ему</w:t>
      </w:r>
      <w:r w:rsidR="00B507F3" w:rsidRPr="00B507F3">
        <w:rPr>
          <w:bCs/>
          <w:sz w:val="28"/>
          <w:szCs w:val="28"/>
        </w:rPr>
        <w:t xml:space="preserve"> полномочия на постоянной оплачиваемой основе</w:t>
      </w:r>
      <w:r w:rsidR="00801CC5" w:rsidRPr="00801CC5">
        <w:rPr>
          <w:bCs/>
          <w:sz w:val="28"/>
          <w:szCs w:val="28"/>
        </w:rPr>
        <w:t xml:space="preserve"> предоставляется в установленном порядке ежегодный основной оплачиваемый отпуск продолжительностью 35 календарных дней, дополнительный оплачиваемый отпуск за выслугу лет из расчета один календарный день </w:t>
      </w:r>
      <w:proofErr w:type="gramStart"/>
      <w:r w:rsidR="00801CC5" w:rsidRPr="00801CC5">
        <w:rPr>
          <w:bCs/>
          <w:sz w:val="28"/>
          <w:szCs w:val="28"/>
        </w:rPr>
        <w:t>за полный год</w:t>
      </w:r>
      <w:proofErr w:type="gramEnd"/>
      <w:r w:rsidR="00801CC5" w:rsidRPr="00801CC5">
        <w:rPr>
          <w:bCs/>
          <w:sz w:val="28"/>
          <w:szCs w:val="28"/>
        </w:rPr>
        <w:t xml:space="preserve"> муниципальной службы, </w:t>
      </w:r>
      <w:r w:rsidR="00801CC5">
        <w:rPr>
          <w:bCs/>
          <w:sz w:val="28"/>
          <w:szCs w:val="28"/>
        </w:rPr>
        <w:t>но не более 10 календарных дней.</w:t>
      </w:r>
      <w:r w:rsidR="00FD59E8">
        <w:rPr>
          <w:bCs/>
          <w:sz w:val="28"/>
          <w:szCs w:val="28"/>
        </w:rPr>
        <w:t xml:space="preserve"> </w:t>
      </w:r>
    </w:p>
    <w:p w:rsidR="00FD59E8" w:rsidRDefault="00FD59E8" w:rsidP="00801C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В стаж (общую продолжительность) муниципальной службы включаются   периоды замещения должностей, установленных статьей 25 федерального закона </w:t>
      </w:r>
      <w:r w:rsidRPr="00FD59E8">
        <w:rPr>
          <w:bCs/>
          <w:sz w:val="28"/>
          <w:szCs w:val="28"/>
        </w:rPr>
        <w:t xml:space="preserve"> от 02.03.2007 </w:t>
      </w:r>
      <w:hyperlink r:id="rId10" w:history="1">
        <w:r>
          <w:rPr>
            <w:rStyle w:val="a3"/>
            <w:bCs/>
            <w:color w:val="auto"/>
            <w:sz w:val="28"/>
            <w:szCs w:val="28"/>
            <w:u w:val="none"/>
          </w:rPr>
          <w:t>№</w:t>
        </w:r>
        <w:r w:rsidRPr="00FD59E8">
          <w:rPr>
            <w:rStyle w:val="a3"/>
            <w:bCs/>
            <w:color w:val="auto"/>
            <w:sz w:val="28"/>
            <w:szCs w:val="28"/>
            <w:u w:val="none"/>
          </w:rPr>
          <w:t xml:space="preserve"> 25-ФЗ</w:t>
        </w:r>
      </w:hyperlink>
      <w:r w:rsidRPr="00FD59E8">
        <w:rPr>
          <w:bCs/>
          <w:sz w:val="28"/>
          <w:szCs w:val="28"/>
        </w:rPr>
        <w:t xml:space="preserve"> "О муниципальной службе в Российской Федерации"</w:t>
      </w:r>
      <w:r>
        <w:rPr>
          <w:bCs/>
          <w:sz w:val="28"/>
          <w:szCs w:val="28"/>
        </w:rPr>
        <w:t>.</w:t>
      </w:r>
    </w:p>
    <w:p w:rsidR="00801CC5" w:rsidRDefault="00024155" w:rsidP="00801C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EC1EDD">
        <w:rPr>
          <w:bCs/>
          <w:sz w:val="28"/>
          <w:szCs w:val="28"/>
        </w:rPr>
        <w:t>6. Фонд оплаты труда  выборных должностных лиц</w:t>
      </w:r>
      <w:r w:rsidR="00B507F3">
        <w:rPr>
          <w:bCs/>
          <w:sz w:val="28"/>
          <w:szCs w:val="28"/>
        </w:rPr>
        <w:t xml:space="preserve">, </w:t>
      </w:r>
      <w:r w:rsidR="00B507F3" w:rsidRPr="00B507F3">
        <w:rPr>
          <w:bCs/>
          <w:sz w:val="28"/>
          <w:szCs w:val="28"/>
        </w:rPr>
        <w:t>осуществляющ</w:t>
      </w:r>
      <w:r w:rsidR="00B507F3">
        <w:rPr>
          <w:bCs/>
          <w:sz w:val="28"/>
          <w:szCs w:val="28"/>
        </w:rPr>
        <w:t>их</w:t>
      </w:r>
      <w:r w:rsidR="00B507F3" w:rsidRPr="00B507F3">
        <w:rPr>
          <w:bCs/>
          <w:sz w:val="28"/>
          <w:szCs w:val="28"/>
        </w:rPr>
        <w:t xml:space="preserve"> полномочия на постоянной оплачиваемой основе</w:t>
      </w:r>
      <w:r w:rsidR="00801CC5" w:rsidRPr="00801CC5">
        <w:rPr>
          <w:bCs/>
          <w:sz w:val="28"/>
          <w:szCs w:val="28"/>
        </w:rPr>
        <w:t xml:space="preserve"> формируется за счет средств, направляемых для выплаты ежемесячного денежного вознаграждения, ежемесячного денежного поощрения, ежемесячной процентной надбавки к денежному вознаграждению за работу со сведениями, составляющими государственную тайну, единовременной выплаты при предоставлении ежегодного оплачиваемого отпуска.</w:t>
      </w:r>
    </w:p>
    <w:p w:rsidR="00B507F3" w:rsidRPr="00801CC5" w:rsidRDefault="00024155" w:rsidP="00801C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B507F3">
        <w:rPr>
          <w:bCs/>
          <w:sz w:val="28"/>
          <w:szCs w:val="28"/>
        </w:rPr>
        <w:t>7. При наличии экономии фонда оплаты труда по итогам года в</w:t>
      </w:r>
      <w:r w:rsidR="00B507F3" w:rsidRPr="00B507F3">
        <w:rPr>
          <w:bCs/>
          <w:sz w:val="28"/>
          <w:szCs w:val="28"/>
        </w:rPr>
        <w:t>ыборному должностному лицу, осуществляющему полномочия на постоянной оплачиваемой основе</w:t>
      </w:r>
      <w:r w:rsidR="00B507F3">
        <w:rPr>
          <w:bCs/>
          <w:sz w:val="28"/>
          <w:szCs w:val="28"/>
        </w:rPr>
        <w:t xml:space="preserve"> на основании решения</w:t>
      </w:r>
      <w:r w:rsidR="00B507F3" w:rsidRPr="00B507F3">
        <w:rPr>
          <w:bCs/>
          <w:sz w:val="28"/>
          <w:szCs w:val="28"/>
        </w:rPr>
        <w:t xml:space="preserve"> окружного Совета депутатов муниципального образования «Зеленоградский городской округ»</w:t>
      </w:r>
      <w:r w:rsidR="00400279">
        <w:rPr>
          <w:bCs/>
          <w:sz w:val="28"/>
          <w:szCs w:val="28"/>
        </w:rPr>
        <w:t xml:space="preserve"> может быть выплачено денежное поощрение в размере, не превышающем двукратного ежемесячного денежного вознаграждения.</w:t>
      </w:r>
      <w:r w:rsidR="00B507F3">
        <w:rPr>
          <w:bCs/>
          <w:sz w:val="28"/>
          <w:szCs w:val="28"/>
        </w:rPr>
        <w:t xml:space="preserve"> </w:t>
      </w:r>
    </w:p>
    <w:p w:rsidR="00801CC5" w:rsidRPr="00801CC5" w:rsidRDefault="00024155" w:rsidP="00801C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B507F3">
        <w:rPr>
          <w:bCs/>
          <w:sz w:val="28"/>
          <w:szCs w:val="28"/>
        </w:rPr>
        <w:t>8</w:t>
      </w:r>
      <w:r w:rsidR="00801CC5" w:rsidRPr="00801CC5">
        <w:rPr>
          <w:bCs/>
          <w:sz w:val="28"/>
          <w:szCs w:val="28"/>
        </w:rPr>
        <w:t xml:space="preserve">. </w:t>
      </w:r>
      <w:r w:rsidR="00EC1EDD">
        <w:rPr>
          <w:bCs/>
          <w:sz w:val="28"/>
          <w:szCs w:val="28"/>
        </w:rPr>
        <w:t>Ежемесячное денежное вознаграждение</w:t>
      </w:r>
      <w:r w:rsidR="00801CC5" w:rsidRPr="00801CC5">
        <w:rPr>
          <w:bCs/>
          <w:sz w:val="28"/>
          <w:szCs w:val="28"/>
        </w:rPr>
        <w:t xml:space="preserve"> </w:t>
      </w:r>
      <w:r w:rsidR="00EC1EDD" w:rsidRPr="00EC1EDD">
        <w:rPr>
          <w:bCs/>
          <w:sz w:val="28"/>
          <w:szCs w:val="28"/>
        </w:rPr>
        <w:t>выборных должностных лиц</w:t>
      </w:r>
      <w:r w:rsidR="00B507F3">
        <w:rPr>
          <w:bCs/>
          <w:sz w:val="28"/>
          <w:szCs w:val="28"/>
        </w:rPr>
        <w:t xml:space="preserve">, </w:t>
      </w:r>
      <w:r w:rsidR="00B507F3" w:rsidRPr="00B507F3">
        <w:rPr>
          <w:bCs/>
          <w:sz w:val="28"/>
          <w:szCs w:val="28"/>
        </w:rPr>
        <w:t>осуществляющ</w:t>
      </w:r>
      <w:r w:rsidR="00B507F3">
        <w:rPr>
          <w:bCs/>
          <w:sz w:val="28"/>
          <w:szCs w:val="28"/>
        </w:rPr>
        <w:t>их</w:t>
      </w:r>
      <w:r w:rsidR="00B507F3" w:rsidRPr="00B507F3">
        <w:rPr>
          <w:bCs/>
          <w:sz w:val="28"/>
          <w:szCs w:val="28"/>
        </w:rPr>
        <w:t xml:space="preserve"> полномочия на постоянной оплачиваемой основе</w:t>
      </w:r>
      <w:r w:rsidR="00EC1EDD" w:rsidRPr="00EC1EDD">
        <w:rPr>
          <w:bCs/>
          <w:sz w:val="28"/>
          <w:szCs w:val="28"/>
        </w:rPr>
        <w:t xml:space="preserve"> </w:t>
      </w:r>
      <w:r w:rsidR="00801CC5" w:rsidRPr="00801CC5">
        <w:rPr>
          <w:bCs/>
          <w:sz w:val="28"/>
          <w:szCs w:val="28"/>
        </w:rPr>
        <w:t>ежегодно индексируется в соответствии с решением о муниципальном бюджете на соответствующий год с учетом уровня инфляции.</w:t>
      </w:r>
    </w:p>
    <w:p w:rsidR="00801CC5" w:rsidRPr="00801CC5" w:rsidRDefault="00024155" w:rsidP="00801C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B507F3">
        <w:rPr>
          <w:bCs/>
          <w:sz w:val="28"/>
          <w:szCs w:val="28"/>
        </w:rPr>
        <w:t>9</w:t>
      </w:r>
      <w:r w:rsidR="00801CC5" w:rsidRPr="00801CC5">
        <w:rPr>
          <w:bCs/>
          <w:sz w:val="28"/>
          <w:szCs w:val="28"/>
        </w:rPr>
        <w:t>. В соответствии с решением</w:t>
      </w:r>
      <w:r w:rsidR="00B507F3">
        <w:rPr>
          <w:bCs/>
          <w:sz w:val="28"/>
          <w:szCs w:val="28"/>
        </w:rPr>
        <w:t xml:space="preserve"> окружного Совета депутатов муниципального образования «Зеленоградский городской округ»</w:t>
      </w:r>
      <w:r w:rsidR="00801CC5" w:rsidRPr="00801CC5">
        <w:rPr>
          <w:bCs/>
          <w:sz w:val="28"/>
          <w:szCs w:val="28"/>
        </w:rPr>
        <w:t xml:space="preserve"> выборным</w:t>
      </w:r>
      <w:r w:rsidR="00B507F3">
        <w:rPr>
          <w:bCs/>
          <w:sz w:val="28"/>
          <w:szCs w:val="28"/>
        </w:rPr>
        <w:t xml:space="preserve"> должностным лицам,</w:t>
      </w:r>
      <w:r w:rsidR="00B507F3" w:rsidRPr="00B507F3">
        <w:rPr>
          <w:bCs/>
          <w:sz w:val="28"/>
          <w:szCs w:val="28"/>
        </w:rPr>
        <w:t xml:space="preserve"> осуществляющим полномочия на постоянной оплачиваемой основе</w:t>
      </w:r>
      <w:r w:rsidR="00400279">
        <w:rPr>
          <w:bCs/>
          <w:sz w:val="28"/>
          <w:szCs w:val="28"/>
        </w:rPr>
        <w:t>,</w:t>
      </w:r>
      <w:r w:rsidR="00B507F3">
        <w:rPr>
          <w:bCs/>
          <w:sz w:val="28"/>
          <w:szCs w:val="28"/>
        </w:rPr>
        <w:t xml:space="preserve"> </w:t>
      </w:r>
      <w:r w:rsidR="00801CC5" w:rsidRPr="00801CC5">
        <w:rPr>
          <w:bCs/>
          <w:sz w:val="28"/>
          <w:szCs w:val="28"/>
        </w:rPr>
        <w:t xml:space="preserve"> могут устанавливаться иные гарантии их деятельности.</w:t>
      </w:r>
    </w:p>
    <w:p w:rsidR="00801CC5" w:rsidRPr="00801CC5" w:rsidRDefault="00801CC5" w:rsidP="00801CC5">
      <w:pPr>
        <w:jc w:val="both"/>
        <w:rPr>
          <w:bCs/>
          <w:sz w:val="28"/>
          <w:szCs w:val="28"/>
        </w:rPr>
      </w:pPr>
    </w:p>
    <w:p w:rsidR="00801CC5" w:rsidRPr="00801CC5" w:rsidRDefault="00801CC5" w:rsidP="00801CC5">
      <w:pPr>
        <w:jc w:val="both"/>
        <w:rPr>
          <w:bCs/>
          <w:sz w:val="28"/>
          <w:szCs w:val="28"/>
        </w:rPr>
      </w:pPr>
    </w:p>
    <w:p w:rsidR="00801CC5" w:rsidRPr="00801CC5" w:rsidRDefault="00801CC5" w:rsidP="00A9338E">
      <w:pPr>
        <w:jc w:val="both"/>
        <w:rPr>
          <w:bCs/>
          <w:sz w:val="28"/>
          <w:szCs w:val="28"/>
        </w:rPr>
      </w:pPr>
    </w:p>
    <w:p w:rsidR="00A9338E" w:rsidRPr="00A9338E" w:rsidRDefault="00A9338E" w:rsidP="00A9338E">
      <w:pPr>
        <w:jc w:val="both"/>
        <w:rPr>
          <w:b/>
          <w:sz w:val="28"/>
          <w:szCs w:val="28"/>
        </w:rPr>
      </w:pPr>
    </w:p>
    <w:sectPr w:rsidR="00A9338E" w:rsidRPr="00A9338E" w:rsidSect="00A9338E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7482"/>
    <w:multiLevelType w:val="hybridMultilevel"/>
    <w:tmpl w:val="C02E1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4"/>
    <w:rsid w:val="00024155"/>
    <w:rsid w:val="000328FD"/>
    <w:rsid w:val="0006482A"/>
    <w:rsid w:val="000B143E"/>
    <w:rsid w:val="000E250B"/>
    <w:rsid w:val="0014334A"/>
    <w:rsid w:val="00181DCA"/>
    <w:rsid w:val="001B4D87"/>
    <w:rsid w:val="002158EE"/>
    <w:rsid w:val="00221D64"/>
    <w:rsid w:val="00261ACA"/>
    <w:rsid w:val="0026435A"/>
    <w:rsid w:val="002B60D0"/>
    <w:rsid w:val="002D289F"/>
    <w:rsid w:val="002E3469"/>
    <w:rsid w:val="0031449F"/>
    <w:rsid w:val="0039200C"/>
    <w:rsid w:val="003C2A63"/>
    <w:rsid w:val="003D77BB"/>
    <w:rsid w:val="003F6D03"/>
    <w:rsid w:val="00400279"/>
    <w:rsid w:val="00435074"/>
    <w:rsid w:val="00451C74"/>
    <w:rsid w:val="004635CA"/>
    <w:rsid w:val="0046687A"/>
    <w:rsid w:val="0047010C"/>
    <w:rsid w:val="00480F0C"/>
    <w:rsid w:val="00484C47"/>
    <w:rsid w:val="004962D2"/>
    <w:rsid w:val="00496B96"/>
    <w:rsid w:val="004D07CB"/>
    <w:rsid w:val="005513D6"/>
    <w:rsid w:val="005533AA"/>
    <w:rsid w:val="005616F6"/>
    <w:rsid w:val="00562072"/>
    <w:rsid w:val="005D7F10"/>
    <w:rsid w:val="005F2E50"/>
    <w:rsid w:val="0061290A"/>
    <w:rsid w:val="00636560"/>
    <w:rsid w:val="0065118C"/>
    <w:rsid w:val="006D72EF"/>
    <w:rsid w:val="006F333D"/>
    <w:rsid w:val="007252AC"/>
    <w:rsid w:val="00747298"/>
    <w:rsid w:val="00783505"/>
    <w:rsid w:val="00783861"/>
    <w:rsid w:val="007865BF"/>
    <w:rsid w:val="00791B84"/>
    <w:rsid w:val="00801CC5"/>
    <w:rsid w:val="00802E31"/>
    <w:rsid w:val="008D0395"/>
    <w:rsid w:val="008D7F02"/>
    <w:rsid w:val="00946816"/>
    <w:rsid w:val="009825EC"/>
    <w:rsid w:val="009F557B"/>
    <w:rsid w:val="00A72F18"/>
    <w:rsid w:val="00A74ACF"/>
    <w:rsid w:val="00A77F7F"/>
    <w:rsid w:val="00A9338E"/>
    <w:rsid w:val="00AB4841"/>
    <w:rsid w:val="00AC49D7"/>
    <w:rsid w:val="00AD5304"/>
    <w:rsid w:val="00AF375F"/>
    <w:rsid w:val="00B2399C"/>
    <w:rsid w:val="00B255A6"/>
    <w:rsid w:val="00B507F3"/>
    <w:rsid w:val="00BA52BD"/>
    <w:rsid w:val="00BD26CA"/>
    <w:rsid w:val="00BD7A3C"/>
    <w:rsid w:val="00BF56DE"/>
    <w:rsid w:val="00C16AF8"/>
    <w:rsid w:val="00C31D55"/>
    <w:rsid w:val="00C33555"/>
    <w:rsid w:val="00C36DD5"/>
    <w:rsid w:val="00C67A02"/>
    <w:rsid w:val="00CB489F"/>
    <w:rsid w:val="00D14B27"/>
    <w:rsid w:val="00D63007"/>
    <w:rsid w:val="00D70C29"/>
    <w:rsid w:val="00D719A2"/>
    <w:rsid w:val="00DA5050"/>
    <w:rsid w:val="00DB7086"/>
    <w:rsid w:val="00DD4590"/>
    <w:rsid w:val="00DD4B65"/>
    <w:rsid w:val="00DE07F6"/>
    <w:rsid w:val="00DE7237"/>
    <w:rsid w:val="00DF2D4A"/>
    <w:rsid w:val="00E343F4"/>
    <w:rsid w:val="00E46962"/>
    <w:rsid w:val="00E63B3D"/>
    <w:rsid w:val="00E97A55"/>
    <w:rsid w:val="00EC1EDD"/>
    <w:rsid w:val="00F02B94"/>
    <w:rsid w:val="00F064BF"/>
    <w:rsid w:val="00F6138F"/>
    <w:rsid w:val="00FB7A81"/>
    <w:rsid w:val="00FD59E8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010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0C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010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0C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CE6E7EBC21E68980E1B025006E7E691F5E9FABF2C1A2FC047B9F30D0B76753C0DFAD190DsAS4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F48CACEDFFCEF1DA24DAB2191DD6591F5556E227285CD4E76C41260127ECFC63A2757813517E39Bj9r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2CE6E7EBC21E68980E1AE28160220601955C1AEF6C7A9AC5B24C46D87BE6D04s8S7J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229CE-4E22-4068-A8E0-96512FE4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2016-12-06T08:31:00Z</cp:lastPrinted>
  <dcterms:created xsi:type="dcterms:W3CDTF">2016-11-28T10:18:00Z</dcterms:created>
  <dcterms:modified xsi:type="dcterms:W3CDTF">2016-12-15T13:11:00Z</dcterms:modified>
</cp:coreProperties>
</file>